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A4" w:rsidRPr="00CF204E" w:rsidRDefault="009A60A4" w:rsidP="00CF204E">
      <w:pPr>
        <w:spacing w:after="0" w:line="240" w:lineRule="auto"/>
        <w:jc w:val="center"/>
        <w:rPr>
          <w:b/>
        </w:rPr>
      </w:pPr>
      <w:r w:rsidRPr="00CF204E">
        <w:rPr>
          <w:b/>
        </w:rPr>
        <w:t>ОБ УТВЕРЖДЕНИИ ПОРЯДКА</w:t>
      </w:r>
    </w:p>
    <w:p w:rsidR="009A60A4" w:rsidRPr="00CF204E" w:rsidRDefault="009A60A4" w:rsidP="00CF204E">
      <w:pPr>
        <w:spacing w:after="0" w:line="240" w:lineRule="auto"/>
        <w:jc w:val="center"/>
        <w:rPr>
          <w:b/>
        </w:rPr>
      </w:pPr>
      <w:r w:rsidRPr="00CF204E">
        <w:rPr>
          <w:b/>
        </w:rPr>
        <w:t>ПРОВЕДЕНИЯ ГОСУДАРСТВЕННОЙ ИТОГОВОЙ АТТЕСТАЦИИ</w:t>
      </w:r>
    </w:p>
    <w:p w:rsidR="009A60A4" w:rsidRPr="00CF204E" w:rsidRDefault="009A60A4" w:rsidP="00CF204E">
      <w:pPr>
        <w:spacing w:after="0" w:line="240" w:lineRule="auto"/>
        <w:jc w:val="center"/>
        <w:rPr>
          <w:b/>
        </w:rPr>
      </w:pPr>
      <w:r w:rsidRPr="00CF204E">
        <w:rPr>
          <w:b/>
        </w:rPr>
        <w:t>ПО ОБРАЗОВАТЕЛЬНЫМ ПРОГРАММАМ СРЕДНЕГО</w:t>
      </w:r>
    </w:p>
    <w:p w:rsidR="009A60A4" w:rsidRDefault="009A60A4" w:rsidP="00CF204E">
      <w:pPr>
        <w:spacing w:after="0" w:line="240" w:lineRule="auto"/>
        <w:jc w:val="center"/>
      </w:pPr>
      <w:r w:rsidRPr="00CF204E">
        <w:rPr>
          <w:b/>
        </w:rPr>
        <w:t>ПРОФЕССИОНАЛЬНОГО ОБРАЗОВАНИЯ</w:t>
      </w:r>
    </w:p>
    <w:p w:rsidR="009A60A4" w:rsidRDefault="009A60A4" w:rsidP="009A60A4"/>
    <w:p w:rsidR="009A60A4" w:rsidRDefault="009A60A4" w:rsidP="00CF204E">
      <w:pPr>
        <w:jc w:val="center"/>
      </w:pPr>
      <w:r>
        <w:t>Приказ Министерства образования и науки Российской Федерации</w:t>
      </w:r>
    </w:p>
    <w:p w:rsidR="009A60A4" w:rsidRDefault="009A60A4" w:rsidP="009A60A4">
      <w:r>
        <w:t xml:space="preserve"> от 16 августа 2013 г. № 968</w:t>
      </w:r>
    </w:p>
    <w:p w:rsidR="009A60A4" w:rsidRDefault="009A60A4" w:rsidP="009A60A4"/>
    <w:p w:rsidR="009A60A4" w:rsidRDefault="009A60A4" w:rsidP="00CF204E">
      <w:pPr>
        <w:jc w:val="center"/>
      </w:pPr>
      <w:proofErr w:type="gramStart"/>
      <w:r>
        <w:t>Зарегистрирован</w:t>
      </w:r>
      <w:proofErr w:type="gramEnd"/>
      <w:r>
        <w:t xml:space="preserve"> Министерством юстиции Российской Федерации</w:t>
      </w:r>
    </w:p>
    <w:p w:rsidR="009A60A4" w:rsidRDefault="009A60A4" w:rsidP="00CF204E">
      <w:pPr>
        <w:jc w:val="center"/>
      </w:pPr>
      <w:r>
        <w:t>1 ноября 2013 г. Регистрационный № 30306</w:t>
      </w:r>
    </w:p>
    <w:p w:rsidR="009A60A4" w:rsidRDefault="009A60A4" w:rsidP="009A60A4"/>
    <w:p w:rsidR="009A60A4" w:rsidRPr="00CF204E" w:rsidRDefault="009A60A4" w:rsidP="00CF204E">
      <w:pPr>
        <w:ind w:firstLine="709"/>
        <w:jc w:val="both"/>
        <w:rPr>
          <w:sz w:val="28"/>
          <w:szCs w:val="28"/>
        </w:rPr>
      </w:pPr>
      <w:r w:rsidRPr="00CF204E">
        <w:rPr>
          <w:sz w:val="28"/>
          <w:szCs w:val="28"/>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 2326) приказываю:</w:t>
      </w:r>
    </w:p>
    <w:p w:rsidR="009A60A4" w:rsidRPr="00CF204E" w:rsidRDefault="009A60A4" w:rsidP="00CF204E">
      <w:pPr>
        <w:ind w:firstLine="709"/>
        <w:jc w:val="both"/>
        <w:rPr>
          <w:sz w:val="28"/>
          <w:szCs w:val="28"/>
        </w:rPr>
      </w:pPr>
      <w:r w:rsidRPr="00CF204E">
        <w:rPr>
          <w:sz w:val="28"/>
          <w:szCs w:val="28"/>
        </w:rPr>
        <w:t>1. Утвердить прилагаемый Порядок проведения государственной итоговой аттестации по образовательным программам среднего профессионального образования.</w:t>
      </w:r>
    </w:p>
    <w:p w:rsidR="009A60A4" w:rsidRPr="00CF204E" w:rsidRDefault="009A60A4" w:rsidP="00CF204E">
      <w:pPr>
        <w:ind w:firstLine="709"/>
        <w:jc w:val="both"/>
        <w:rPr>
          <w:sz w:val="28"/>
          <w:szCs w:val="28"/>
        </w:rPr>
      </w:pPr>
      <w:r w:rsidRPr="00CF204E">
        <w:rPr>
          <w:sz w:val="28"/>
          <w:szCs w:val="28"/>
        </w:rPr>
        <w:t>2. Признать утратившими силу:</w:t>
      </w:r>
    </w:p>
    <w:p w:rsidR="009A60A4" w:rsidRPr="00CF204E" w:rsidRDefault="009A60A4" w:rsidP="00CF204E">
      <w:pPr>
        <w:ind w:firstLine="709"/>
        <w:jc w:val="both"/>
        <w:rPr>
          <w:sz w:val="28"/>
          <w:szCs w:val="28"/>
        </w:rPr>
      </w:pPr>
      <w:r w:rsidRPr="00CF204E">
        <w:rPr>
          <w:sz w:val="28"/>
          <w:szCs w:val="28"/>
        </w:rPr>
        <w:t>приказ Министерства образования Российской Федерации от 1 ноября 1995 г. №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(зарегистрирован Министерством юстиции Российской Федерации 1 марта 1996 г., регистрационный № 1043);</w:t>
      </w:r>
    </w:p>
    <w:p w:rsidR="009A60A4" w:rsidRPr="00CF204E" w:rsidRDefault="009A60A4" w:rsidP="00CF204E">
      <w:pPr>
        <w:ind w:firstLine="709"/>
        <w:jc w:val="both"/>
        <w:rPr>
          <w:sz w:val="28"/>
          <w:szCs w:val="28"/>
        </w:rPr>
      </w:pPr>
      <w:r w:rsidRPr="00CF204E">
        <w:rPr>
          <w:sz w:val="28"/>
          <w:szCs w:val="28"/>
        </w:rPr>
        <w:t>постановление Государственного комитета Российской Федерации по высшему образованию от 27 декабря 1995 г. №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 1018).</w:t>
      </w:r>
    </w:p>
    <w:p w:rsidR="009A60A4" w:rsidRPr="00CF204E" w:rsidRDefault="009A60A4" w:rsidP="00CF204E">
      <w:pPr>
        <w:ind w:firstLine="709"/>
        <w:rPr>
          <w:sz w:val="28"/>
          <w:szCs w:val="28"/>
        </w:rPr>
      </w:pPr>
      <w:r w:rsidRPr="00CF204E">
        <w:rPr>
          <w:sz w:val="28"/>
          <w:szCs w:val="28"/>
        </w:rPr>
        <w:t>Первый заместитель Министра</w:t>
      </w:r>
      <w:r w:rsidR="00CF204E">
        <w:rPr>
          <w:sz w:val="28"/>
          <w:szCs w:val="28"/>
        </w:rPr>
        <w:t xml:space="preserve">                             </w:t>
      </w:r>
      <w:r w:rsidRPr="00CF204E">
        <w:rPr>
          <w:sz w:val="28"/>
          <w:szCs w:val="28"/>
        </w:rPr>
        <w:t>Н.В.ТРЕТЬЯК</w:t>
      </w:r>
    </w:p>
    <w:p w:rsidR="009A60A4" w:rsidRDefault="009A60A4" w:rsidP="009A60A4"/>
    <w:p w:rsidR="009A60A4" w:rsidRDefault="009A60A4" w:rsidP="00CF204E">
      <w:pPr>
        <w:spacing w:after="0"/>
        <w:jc w:val="right"/>
      </w:pPr>
      <w:r>
        <w:lastRenderedPageBreak/>
        <w:t xml:space="preserve"> Приложение</w:t>
      </w:r>
    </w:p>
    <w:p w:rsidR="009A60A4" w:rsidRDefault="009A60A4" w:rsidP="00CF204E">
      <w:pPr>
        <w:spacing w:after="0" w:line="240" w:lineRule="auto"/>
        <w:jc w:val="right"/>
      </w:pPr>
      <w:r>
        <w:t>Утвержден</w:t>
      </w:r>
    </w:p>
    <w:p w:rsidR="009A60A4" w:rsidRDefault="009A60A4" w:rsidP="00CF204E">
      <w:pPr>
        <w:spacing w:after="0" w:line="240" w:lineRule="auto"/>
        <w:jc w:val="right"/>
      </w:pPr>
      <w:r>
        <w:t>приказом Министерства образования</w:t>
      </w:r>
    </w:p>
    <w:p w:rsidR="009A60A4" w:rsidRDefault="009A60A4" w:rsidP="00CF204E">
      <w:pPr>
        <w:spacing w:after="0" w:line="240" w:lineRule="auto"/>
        <w:jc w:val="right"/>
      </w:pPr>
      <w:r>
        <w:t>и науки Российской Федерации</w:t>
      </w:r>
    </w:p>
    <w:p w:rsidR="009A60A4" w:rsidRDefault="009A60A4" w:rsidP="00CF204E">
      <w:pPr>
        <w:spacing w:after="0" w:line="240" w:lineRule="auto"/>
        <w:jc w:val="right"/>
      </w:pPr>
      <w:r>
        <w:t>от 16 августа 2013 г. № 968</w:t>
      </w:r>
    </w:p>
    <w:p w:rsidR="009A60A4" w:rsidRDefault="009A60A4" w:rsidP="009A60A4"/>
    <w:p w:rsidR="009A60A4" w:rsidRDefault="009A60A4" w:rsidP="00CF204E">
      <w:pPr>
        <w:spacing w:after="0"/>
        <w:jc w:val="center"/>
      </w:pPr>
      <w:r>
        <w:t>ПОРЯДОК</w:t>
      </w:r>
    </w:p>
    <w:p w:rsidR="009A60A4" w:rsidRDefault="009A60A4" w:rsidP="00CF204E">
      <w:pPr>
        <w:spacing w:after="0"/>
        <w:jc w:val="center"/>
      </w:pPr>
      <w:r>
        <w:t>ПРОВЕДЕНИЯ ГОСУДАРСТВЕННОЙ ИТОГОВОЙ АТТЕСТАЦИИ</w:t>
      </w:r>
    </w:p>
    <w:p w:rsidR="009A60A4" w:rsidRDefault="009A60A4" w:rsidP="00CF204E">
      <w:pPr>
        <w:spacing w:after="0"/>
        <w:jc w:val="center"/>
      </w:pPr>
      <w:r>
        <w:t>ПО ОБРАЗОВАТЕЛЬНЫМ ПРОГРАММАМ СРЕДНЕГО</w:t>
      </w:r>
    </w:p>
    <w:p w:rsidR="009A60A4" w:rsidRDefault="009A60A4" w:rsidP="00CF204E">
      <w:pPr>
        <w:spacing w:after="0"/>
        <w:jc w:val="center"/>
      </w:pPr>
      <w:r>
        <w:t>ПРОФЕССИОНАЛЬНОГО ОБРАЗОВАНИЯ</w:t>
      </w:r>
    </w:p>
    <w:p w:rsidR="009A60A4" w:rsidRDefault="009A60A4" w:rsidP="00CF204E">
      <w:pPr>
        <w:spacing w:after="0"/>
      </w:pPr>
    </w:p>
    <w:p w:rsidR="009A60A4" w:rsidRDefault="009A60A4" w:rsidP="00CF204E">
      <w:pPr>
        <w:spacing w:after="0"/>
        <w:jc w:val="center"/>
      </w:pPr>
      <w:r>
        <w:t>I. Общие положения</w:t>
      </w:r>
    </w:p>
    <w:p w:rsidR="009A60A4" w:rsidRDefault="009A60A4" w:rsidP="009A60A4"/>
    <w:p w:rsidR="009A60A4" w:rsidRPr="00CF204E" w:rsidRDefault="009A60A4" w:rsidP="00CF204E">
      <w:pPr>
        <w:ind w:firstLine="851"/>
        <w:jc w:val="both"/>
        <w:rPr>
          <w:sz w:val="28"/>
          <w:szCs w:val="28"/>
        </w:rPr>
      </w:pPr>
      <w:r w:rsidRPr="00CF204E">
        <w:rPr>
          <w:sz w:val="28"/>
          <w:szCs w:val="28"/>
        </w:rPr>
        <w:t xml:space="preserve">1. </w:t>
      </w:r>
      <w:proofErr w:type="gramStart"/>
      <w:r w:rsidRPr="00CF204E">
        <w:rPr>
          <w:sz w:val="28"/>
          <w:szCs w:val="28"/>
        </w:rPr>
        <w:t>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w:t>
      </w:r>
      <w:proofErr w:type="gramEnd"/>
      <w:r w:rsidRPr="00CF204E">
        <w:rPr>
          <w:sz w:val="28"/>
          <w:szCs w:val="28"/>
        </w:rPr>
        <w:t xml:space="preserve"> </w:t>
      </w:r>
      <w:proofErr w:type="gramStart"/>
      <w:r w:rsidRPr="00CF204E">
        <w:rPr>
          <w:sz w:val="28"/>
          <w:szCs w:val="28"/>
        </w:rPr>
        <w:t>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w:t>
      </w:r>
      <w:proofErr w:type="gramEnd"/>
      <w:r w:rsidRPr="00CF204E">
        <w:rPr>
          <w:sz w:val="28"/>
          <w:szCs w:val="28"/>
        </w:rPr>
        <w:t xml:space="preserve"> числа лиц с ограниченными возможностями здоровья.</w:t>
      </w:r>
    </w:p>
    <w:p w:rsidR="009A60A4" w:rsidRPr="00CF204E" w:rsidRDefault="009A60A4" w:rsidP="00CF204E">
      <w:pPr>
        <w:ind w:firstLine="851"/>
        <w:jc w:val="both"/>
        <w:rPr>
          <w:sz w:val="28"/>
          <w:szCs w:val="28"/>
        </w:rPr>
      </w:pPr>
      <w:r w:rsidRPr="00CF204E">
        <w:rPr>
          <w:sz w:val="28"/>
          <w:szCs w:val="28"/>
        </w:rP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9A60A4" w:rsidRPr="00CF204E" w:rsidRDefault="009A60A4" w:rsidP="00CF204E">
      <w:pPr>
        <w:ind w:firstLine="851"/>
        <w:jc w:val="both"/>
        <w:rPr>
          <w:sz w:val="28"/>
          <w:szCs w:val="28"/>
        </w:rPr>
      </w:pPr>
      <w:r w:rsidRPr="00CF204E">
        <w:rPr>
          <w:sz w:val="28"/>
          <w:szCs w:val="28"/>
        </w:rPr>
        <w:lastRenderedPageBreak/>
        <w:t>3.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9A60A4" w:rsidRPr="00CF204E" w:rsidRDefault="009A60A4" w:rsidP="00CF204E">
      <w:pPr>
        <w:ind w:firstLine="851"/>
        <w:jc w:val="both"/>
        <w:rPr>
          <w:sz w:val="28"/>
          <w:szCs w:val="28"/>
        </w:rPr>
      </w:pPr>
      <w:r w:rsidRPr="00CF204E">
        <w:rPr>
          <w:sz w:val="28"/>
          <w:szCs w:val="28"/>
        </w:rP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9A60A4" w:rsidRPr="00CF204E" w:rsidRDefault="009A60A4" w:rsidP="00CF204E">
      <w:pPr>
        <w:ind w:firstLine="851"/>
        <w:jc w:val="both"/>
        <w:rPr>
          <w:sz w:val="28"/>
          <w:szCs w:val="28"/>
        </w:rPr>
      </w:pPr>
      <w:r w:rsidRPr="00CF204E">
        <w:rPr>
          <w:sz w:val="28"/>
          <w:szCs w:val="28"/>
        </w:rPr>
        <w:t xml:space="preserve">5. </w:t>
      </w:r>
      <w:proofErr w:type="gramStart"/>
      <w:r w:rsidRPr="00CF204E">
        <w:rPr>
          <w:sz w:val="28"/>
          <w:szCs w:val="28"/>
        </w:rPr>
        <w:t>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roofErr w:type="gramEnd"/>
    </w:p>
    <w:p w:rsidR="009A60A4" w:rsidRPr="00CF204E" w:rsidRDefault="009A60A4" w:rsidP="00CF204E">
      <w:pPr>
        <w:ind w:firstLine="709"/>
        <w:jc w:val="both"/>
        <w:rPr>
          <w:sz w:val="28"/>
          <w:szCs w:val="28"/>
        </w:rPr>
      </w:pPr>
      <w:r w:rsidRPr="00CF204E">
        <w:rPr>
          <w:sz w:val="28"/>
          <w:szCs w:val="28"/>
        </w:rPr>
        <w:t>II. Государственная экзаменационная комиссия</w:t>
      </w:r>
    </w:p>
    <w:p w:rsidR="009A60A4" w:rsidRPr="00CF204E" w:rsidRDefault="009A60A4" w:rsidP="00CF204E">
      <w:pPr>
        <w:ind w:firstLine="709"/>
        <w:jc w:val="both"/>
        <w:rPr>
          <w:sz w:val="28"/>
          <w:szCs w:val="28"/>
        </w:rPr>
      </w:pPr>
    </w:p>
    <w:p w:rsidR="009A60A4" w:rsidRPr="00CF204E" w:rsidRDefault="009A60A4" w:rsidP="00CF204E">
      <w:pPr>
        <w:ind w:firstLine="709"/>
        <w:jc w:val="both"/>
        <w:rPr>
          <w:sz w:val="28"/>
          <w:szCs w:val="28"/>
        </w:rPr>
      </w:pPr>
      <w:r w:rsidRPr="00CF204E">
        <w:rPr>
          <w:sz w:val="28"/>
          <w:szCs w:val="28"/>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9A60A4" w:rsidRPr="00CF204E" w:rsidRDefault="009A60A4" w:rsidP="00CF204E">
      <w:pPr>
        <w:ind w:firstLine="709"/>
        <w:jc w:val="both"/>
        <w:rPr>
          <w:sz w:val="28"/>
          <w:szCs w:val="28"/>
        </w:rPr>
      </w:pPr>
      <w:r w:rsidRPr="00CF204E">
        <w:rPr>
          <w:sz w:val="28"/>
          <w:szCs w:val="28"/>
        </w:rPr>
        <w:t>Государственная экзаменационная комиссия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9A60A4" w:rsidRPr="00CF204E" w:rsidRDefault="009A60A4" w:rsidP="00CF204E">
      <w:pPr>
        <w:ind w:firstLine="709"/>
        <w:jc w:val="both"/>
        <w:rPr>
          <w:sz w:val="28"/>
          <w:szCs w:val="28"/>
        </w:rPr>
      </w:pPr>
      <w:r w:rsidRPr="00CF204E">
        <w:rPr>
          <w:sz w:val="28"/>
          <w:szCs w:val="28"/>
        </w:rPr>
        <w:lastRenderedPageBreak/>
        <w:t>Состав государственной экзаменационной комиссии утверждается распорядительным актом образовательной организации.</w:t>
      </w:r>
    </w:p>
    <w:p w:rsidR="009A60A4" w:rsidRPr="00CF204E" w:rsidRDefault="009A60A4" w:rsidP="00CF204E">
      <w:pPr>
        <w:ind w:firstLine="709"/>
        <w:jc w:val="both"/>
        <w:rPr>
          <w:sz w:val="28"/>
          <w:szCs w:val="28"/>
        </w:rPr>
      </w:pPr>
      <w:r w:rsidRPr="00CF204E">
        <w:rPr>
          <w:sz w:val="28"/>
          <w:szCs w:val="28"/>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9A60A4" w:rsidRPr="00CF204E" w:rsidRDefault="009A60A4" w:rsidP="00CF204E">
      <w:pPr>
        <w:ind w:firstLine="709"/>
        <w:jc w:val="both"/>
        <w:rPr>
          <w:sz w:val="28"/>
          <w:szCs w:val="28"/>
        </w:rPr>
      </w:pPr>
      <w:proofErr w:type="gramStart"/>
      <w:r w:rsidRPr="00CF204E">
        <w:rPr>
          <w:sz w:val="28"/>
          <w:szCs w:val="28"/>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муниципальных районов и городских округов в сфере образования, органом государственной власти субъектов Российской Федерации в сфере образования,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w:t>
      </w:r>
      <w:proofErr w:type="gramEnd"/>
    </w:p>
    <w:p w:rsidR="009A60A4" w:rsidRPr="00CF204E" w:rsidRDefault="009A60A4" w:rsidP="00CF204E">
      <w:pPr>
        <w:ind w:firstLine="709"/>
        <w:jc w:val="both"/>
        <w:rPr>
          <w:sz w:val="28"/>
          <w:szCs w:val="28"/>
        </w:rPr>
      </w:pPr>
      <w:r w:rsidRPr="00CF204E">
        <w:rPr>
          <w:sz w:val="28"/>
          <w:szCs w:val="28"/>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9A60A4" w:rsidRPr="00CF204E" w:rsidRDefault="009A60A4" w:rsidP="00CF204E">
      <w:pPr>
        <w:ind w:firstLine="709"/>
        <w:jc w:val="both"/>
        <w:rPr>
          <w:sz w:val="28"/>
          <w:szCs w:val="28"/>
        </w:rPr>
      </w:pPr>
      <w:r w:rsidRPr="00CF204E">
        <w:rPr>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9A60A4" w:rsidRPr="00CF204E" w:rsidRDefault="009A60A4" w:rsidP="00CF204E">
      <w:pPr>
        <w:ind w:firstLine="709"/>
        <w:jc w:val="both"/>
        <w:rPr>
          <w:sz w:val="28"/>
          <w:szCs w:val="28"/>
        </w:rPr>
      </w:pPr>
      <w:r w:rsidRPr="00CF204E">
        <w:rPr>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9A60A4" w:rsidRPr="00CF204E" w:rsidRDefault="009A60A4" w:rsidP="00CF204E">
      <w:pPr>
        <w:ind w:firstLine="709"/>
        <w:jc w:val="both"/>
        <w:rPr>
          <w:sz w:val="28"/>
          <w:szCs w:val="28"/>
        </w:rPr>
      </w:pPr>
      <w:r w:rsidRPr="00CF204E">
        <w:rPr>
          <w:sz w:val="28"/>
          <w:szCs w:val="28"/>
        </w:rPr>
        <w:t>ведущих специалистов - представителей работодателей или их объединений по профилю подготовки выпускников.</w:t>
      </w:r>
    </w:p>
    <w:p w:rsidR="009A60A4" w:rsidRPr="00CF204E" w:rsidRDefault="009A60A4" w:rsidP="00CF204E">
      <w:pPr>
        <w:ind w:firstLine="709"/>
        <w:jc w:val="both"/>
        <w:rPr>
          <w:sz w:val="28"/>
          <w:szCs w:val="28"/>
        </w:rPr>
      </w:pPr>
      <w:r w:rsidRPr="00CF204E">
        <w:rPr>
          <w:sz w:val="28"/>
          <w:szCs w:val="28"/>
        </w:rPr>
        <w:t>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9A60A4" w:rsidRPr="00CF204E" w:rsidRDefault="009A60A4" w:rsidP="00CF204E">
      <w:pPr>
        <w:ind w:firstLine="709"/>
        <w:jc w:val="both"/>
        <w:rPr>
          <w:sz w:val="28"/>
          <w:szCs w:val="28"/>
        </w:rPr>
      </w:pPr>
      <w:r w:rsidRPr="00CF204E">
        <w:rPr>
          <w:sz w:val="28"/>
          <w:szCs w:val="28"/>
        </w:rPr>
        <w:lastRenderedPageBreak/>
        <w:t>9. Государственная экзаменационная комиссия действует в течение одного календарного года.</w:t>
      </w:r>
    </w:p>
    <w:p w:rsidR="009A60A4" w:rsidRPr="00CF204E" w:rsidRDefault="009A60A4" w:rsidP="00CF204E">
      <w:pPr>
        <w:ind w:firstLine="709"/>
        <w:jc w:val="both"/>
        <w:rPr>
          <w:sz w:val="28"/>
          <w:szCs w:val="28"/>
        </w:rPr>
      </w:pPr>
      <w:r w:rsidRPr="00CF204E">
        <w:rPr>
          <w:sz w:val="28"/>
          <w:szCs w:val="28"/>
        </w:rPr>
        <w:t>III. Формы государственной итоговой аттестации</w:t>
      </w:r>
    </w:p>
    <w:p w:rsidR="009A60A4" w:rsidRPr="00CF204E" w:rsidRDefault="009A60A4" w:rsidP="00CF204E">
      <w:pPr>
        <w:ind w:firstLine="709"/>
        <w:jc w:val="both"/>
        <w:rPr>
          <w:sz w:val="28"/>
          <w:szCs w:val="28"/>
        </w:rPr>
      </w:pPr>
    </w:p>
    <w:p w:rsidR="009A60A4" w:rsidRPr="00CF204E" w:rsidRDefault="009A60A4" w:rsidP="00CF204E">
      <w:pPr>
        <w:ind w:firstLine="709"/>
        <w:jc w:val="both"/>
        <w:rPr>
          <w:sz w:val="28"/>
          <w:szCs w:val="28"/>
        </w:rPr>
      </w:pPr>
      <w:r w:rsidRPr="00CF204E">
        <w:rPr>
          <w:sz w:val="28"/>
          <w:szCs w:val="28"/>
        </w:rPr>
        <w:t>10. Формами государственной итоговой аттестации по образовательным программам среднего профессионального образования являются:</w:t>
      </w:r>
    </w:p>
    <w:p w:rsidR="009A60A4" w:rsidRPr="00CF204E" w:rsidRDefault="009A60A4" w:rsidP="00CF204E">
      <w:pPr>
        <w:ind w:firstLine="709"/>
        <w:jc w:val="both"/>
        <w:rPr>
          <w:sz w:val="28"/>
          <w:szCs w:val="28"/>
        </w:rPr>
      </w:pPr>
      <w:r w:rsidRPr="00CF204E">
        <w:rPr>
          <w:sz w:val="28"/>
          <w:szCs w:val="28"/>
        </w:rPr>
        <w:t>защита выпускной квалификационной работы;</w:t>
      </w:r>
    </w:p>
    <w:p w:rsidR="009A60A4" w:rsidRPr="00CF204E" w:rsidRDefault="009A60A4" w:rsidP="00CF204E">
      <w:pPr>
        <w:ind w:firstLine="709"/>
        <w:jc w:val="both"/>
        <w:rPr>
          <w:sz w:val="28"/>
          <w:szCs w:val="28"/>
        </w:rPr>
      </w:pPr>
      <w:r w:rsidRPr="00CF204E">
        <w:rPr>
          <w:sz w:val="28"/>
          <w:szCs w:val="28"/>
        </w:rPr>
        <w:t>государственный экзамен (вводится по усмотрению образовательной организации).</w:t>
      </w:r>
    </w:p>
    <w:p w:rsidR="009A60A4" w:rsidRPr="00CF204E" w:rsidRDefault="009A60A4" w:rsidP="00CF204E">
      <w:pPr>
        <w:ind w:firstLine="709"/>
        <w:jc w:val="both"/>
        <w:rPr>
          <w:sz w:val="28"/>
          <w:szCs w:val="28"/>
        </w:rPr>
      </w:pPr>
      <w:r w:rsidRPr="00CF204E">
        <w:rPr>
          <w:sz w:val="28"/>
          <w:szCs w:val="28"/>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9A60A4" w:rsidRPr="00CF204E" w:rsidRDefault="009A60A4" w:rsidP="00CF204E">
      <w:pPr>
        <w:ind w:firstLine="709"/>
        <w:jc w:val="both"/>
        <w:rPr>
          <w:sz w:val="28"/>
          <w:szCs w:val="28"/>
        </w:rPr>
      </w:pPr>
      <w:r w:rsidRPr="00CF204E">
        <w:rPr>
          <w:sz w:val="28"/>
          <w:szCs w:val="28"/>
        </w:rPr>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9A60A4" w:rsidRPr="00CF204E" w:rsidRDefault="009A60A4" w:rsidP="00CF204E">
      <w:pPr>
        <w:ind w:firstLine="709"/>
        <w:jc w:val="both"/>
        <w:rPr>
          <w:sz w:val="28"/>
          <w:szCs w:val="28"/>
        </w:rPr>
      </w:pPr>
      <w:r w:rsidRPr="00CF204E">
        <w:rPr>
          <w:sz w:val="28"/>
          <w:szCs w:val="28"/>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9A60A4" w:rsidRPr="00CF204E" w:rsidRDefault="009A60A4" w:rsidP="00CF204E">
      <w:pPr>
        <w:ind w:firstLine="709"/>
        <w:jc w:val="both"/>
        <w:rPr>
          <w:sz w:val="28"/>
          <w:szCs w:val="28"/>
        </w:rPr>
      </w:pPr>
      <w:r w:rsidRPr="00CF204E">
        <w:rPr>
          <w:sz w:val="28"/>
          <w:szCs w:val="28"/>
        </w:rPr>
        <w:t>дипломная работа (дипломный проект) - для выпускников, осваивающих программы подготовки специалистов среднего звена.</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Для подготовки выпускной квалификационной работы студенту назначается руководитель и, при необходимости, консультанты.</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14. Государственный экзамен по отдельной дисциплине определяет уровень освоения студентом 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15.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IV. Порядок проведения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17.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&lt;1&gt;.</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&lt;1&gt; Часть 6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 </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w:t>
      </w:r>
      <w:proofErr w:type="gramStart"/>
      <w:r w:rsidRPr="00CF204E">
        <w:rPr>
          <w:rFonts w:ascii="Times New Roman" w:hAnsi="Times New Roman" w:cs="Times New Roman"/>
          <w:sz w:val="28"/>
          <w:szCs w:val="28"/>
        </w:rPr>
        <w:t>позднее</w:t>
      </w:r>
      <w:proofErr w:type="gramEnd"/>
      <w:r w:rsidRPr="00CF204E">
        <w:rPr>
          <w:rFonts w:ascii="Times New Roman" w:hAnsi="Times New Roman" w:cs="Times New Roman"/>
          <w:sz w:val="28"/>
          <w:szCs w:val="28"/>
        </w:rPr>
        <w:t xml:space="preserve"> чем за шесть месяцев до начала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19.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23. </w:t>
      </w:r>
      <w:proofErr w:type="gramStart"/>
      <w:r w:rsidRPr="00CF204E">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9A60A4" w:rsidRPr="00CF204E" w:rsidRDefault="009A60A4" w:rsidP="00CF204E">
      <w:pPr>
        <w:ind w:firstLine="709"/>
        <w:jc w:val="both"/>
        <w:rPr>
          <w:rFonts w:ascii="Times New Roman" w:hAnsi="Times New Roman" w:cs="Times New Roman"/>
          <w:sz w:val="28"/>
          <w:szCs w:val="28"/>
        </w:rPr>
      </w:pPr>
      <w:proofErr w:type="gramStart"/>
      <w:r w:rsidRPr="00CF204E">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w:t>
      </w:r>
      <w:r w:rsidRPr="00CF204E">
        <w:rPr>
          <w:rFonts w:ascii="Times New Roman" w:hAnsi="Times New Roman" w:cs="Times New Roman"/>
          <w:sz w:val="28"/>
          <w:szCs w:val="28"/>
        </w:rPr>
        <w:lastRenderedPageBreak/>
        <w:t>соответствующей образовательной программы среднего профессионального образования.</w:t>
      </w:r>
      <w:proofErr w:type="gramEnd"/>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V. Порядок проведения </w:t>
      </w:r>
      <w:proofErr w:type="gramStart"/>
      <w:r w:rsidRPr="00CF204E">
        <w:rPr>
          <w:rFonts w:ascii="Times New Roman" w:hAnsi="Times New Roman" w:cs="Times New Roman"/>
          <w:sz w:val="28"/>
          <w:szCs w:val="28"/>
        </w:rPr>
        <w:t>государственной</w:t>
      </w:r>
      <w:proofErr w:type="gramEnd"/>
      <w:r w:rsidRPr="00CF204E">
        <w:rPr>
          <w:rFonts w:ascii="Times New Roman" w:hAnsi="Times New Roman" w:cs="Times New Roman"/>
          <w:sz w:val="28"/>
          <w:szCs w:val="28"/>
        </w:rPr>
        <w:t xml:space="preserve"> итоговой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аттестации для выпускников из числа лиц с </w:t>
      </w:r>
      <w:proofErr w:type="gramStart"/>
      <w:r w:rsidRPr="00CF204E">
        <w:rPr>
          <w:rFonts w:ascii="Times New Roman" w:hAnsi="Times New Roman" w:cs="Times New Roman"/>
          <w:sz w:val="28"/>
          <w:szCs w:val="28"/>
        </w:rPr>
        <w:t>ограниченными</w:t>
      </w:r>
      <w:proofErr w:type="gramEnd"/>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возможностями здоровья</w:t>
      </w:r>
    </w:p>
    <w:p w:rsidR="009A60A4" w:rsidRPr="00CF204E" w:rsidRDefault="009A60A4" w:rsidP="00CF204E">
      <w:pPr>
        <w:ind w:firstLine="709"/>
        <w:jc w:val="both"/>
        <w:rPr>
          <w:rFonts w:ascii="Times New Roman" w:hAnsi="Times New Roman" w:cs="Times New Roman"/>
          <w:sz w:val="28"/>
          <w:szCs w:val="28"/>
        </w:rPr>
      </w:pP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26. При проведении государственной итоговой аттестации обеспечивается соблюдение следующих общих требований: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а) для слепых:</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CF204E">
        <w:rPr>
          <w:rFonts w:ascii="Times New Roman" w:hAnsi="Times New Roman" w:cs="Times New Roman"/>
          <w:sz w:val="28"/>
          <w:szCs w:val="28"/>
        </w:rPr>
        <w:t>надиктовываются</w:t>
      </w:r>
      <w:proofErr w:type="spellEnd"/>
      <w:r w:rsidRPr="00CF204E">
        <w:rPr>
          <w:rFonts w:ascii="Times New Roman" w:hAnsi="Times New Roman" w:cs="Times New Roman"/>
          <w:sz w:val="28"/>
          <w:szCs w:val="28"/>
        </w:rPr>
        <w:t xml:space="preserve"> ассистенту;</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б) для слабовидящих:</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обеспечивается индивидуальное равномерное освещение не менее 300 люкс;</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выпускникам для выполнения задания при необходимости предоставляется увеличивающее устройство;</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в) для глухих и слабослышащих, с тяжелыми нарушениями речи: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по их желанию государственный экзамен может проводиться в письменной форме;</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CF204E">
        <w:rPr>
          <w:rFonts w:ascii="Times New Roman" w:hAnsi="Times New Roman" w:cs="Times New Roman"/>
          <w:sz w:val="28"/>
          <w:szCs w:val="28"/>
        </w:rPr>
        <w:t>надиктовываются</w:t>
      </w:r>
      <w:proofErr w:type="spellEnd"/>
      <w:r w:rsidRPr="00CF204E">
        <w:rPr>
          <w:rFonts w:ascii="Times New Roman" w:hAnsi="Times New Roman" w:cs="Times New Roman"/>
          <w:sz w:val="28"/>
          <w:szCs w:val="28"/>
        </w:rPr>
        <w:t xml:space="preserve"> ассистенту;</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по их желанию государственный экзамен может проводиться в устной форме.</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28. Выпускники или родители (законные представители) несовершеннолетних выпускников не </w:t>
      </w:r>
      <w:proofErr w:type="gramStart"/>
      <w:r w:rsidRPr="00CF204E">
        <w:rPr>
          <w:rFonts w:ascii="Times New Roman" w:hAnsi="Times New Roman" w:cs="Times New Roman"/>
          <w:sz w:val="28"/>
          <w:szCs w:val="28"/>
        </w:rPr>
        <w:t>позднее</w:t>
      </w:r>
      <w:proofErr w:type="gramEnd"/>
      <w:r w:rsidRPr="00CF204E">
        <w:rPr>
          <w:rFonts w:ascii="Times New Roman" w:hAnsi="Times New Roman" w:cs="Times New Roman"/>
          <w:sz w:val="28"/>
          <w:szCs w:val="28"/>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IV. Порядок подачи и рассмотрения апелляций</w:t>
      </w:r>
    </w:p>
    <w:p w:rsidR="009A60A4" w:rsidRPr="00CF204E" w:rsidRDefault="009A60A4" w:rsidP="00CF204E">
      <w:pPr>
        <w:ind w:firstLine="709"/>
        <w:jc w:val="both"/>
        <w:rPr>
          <w:rFonts w:ascii="Times New Roman" w:hAnsi="Times New Roman" w:cs="Times New Roman"/>
          <w:sz w:val="28"/>
          <w:szCs w:val="28"/>
        </w:rPr>
      </w:pP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31. Апелляция рассматривается апелляционной комиссией не позднее трех рабочих дней с момента ее поступления.</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33.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w:t>
      </w:r>
      <w:bookmarkStart w:id="0" w:name="_GoBack"/>
      <w:bookmarkEnd w:id="0"/>
      <w:r w:rsidRPr="00CF204E">
        <w:rPr>
          <w:rFonts w:ascii="Times New Roman" w:hAnsi="Times New Roman" w:cs="Times New Roman"/>
          <w:sz w:val="28"/>
          <w:szCs w:val="28"/>
        </w:rPr>
        <w:t>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34. Апелляция рассматривается на заседании апелляционной комиссии с участием не менее двух третей ее состава.</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На заседание апелляционной комиссии приглашается председатель соответствующей государственной экзаменационной комиссии.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Выпускник, подавший апелляцию, имеет право присутствовать при рассмотрении апелляции.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С несовершеннолетним выпускником имеет право присутствовать один из родителей (законных представителей).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Указанные лица должны иметь при себе документы, удостоверяющие личность.</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35. Рассмотрение апелляции не является пересдачей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lastRenderedPageBreak/>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В последнем случае результат проведения государственной итоговой аттестации подлежит аннулированию, в </w:t>
      </w:r>
      <w:proofErr w:type="gramStart"/>
      <w:r w:rsidRPr="00CF204E">
        <w:rPr>
          <w:rFonts w:ascii="Times New Roman" w:hAnsi="Times New Roman" w:cs="Times New Roman"/>
          <w:sz w:val="28"/>
          <w:szCs w:val="28"/>
        </w:rPr>
        <w:t>связи</w:t>
      </w:r>
      <w:proofErr w:type="gramEnd"/>
      <w:r w:rsidRPr="00CF204E">
        <w:rPr>
          <w:rFonts w:ascii="Times New Roman" w:hAnsi="Times New Roman" w:cs="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37. </w:t>
      </w:r>
      <w:proofErr w:type="gramStart"/>
      <w:r w:rsidRPr="00CF204E">
        <w:rPr>
          <w:rFonts w:ascii="Times New Roman" w:hAnsi="Times New Roman" w:cs="Times New Roman"/>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9A60A4" w:rsidRPr="00CF204E" w:rsidRDefault="009A60A4" w:rsidP="00CF204E">
      <w:pPr>
        <w:ind w:firstLine="709"/>
        <w:jc w:val="both"/>
        <w:rPr>
          <w:rFonts w:ascii="Times New Roman" w:hAnsi="Times New Roman" w:cs="Times New Roman"/>
          <w:sz w:val="28"/>
          <w:szCs w:val="28"/>
        </w:rPr>
      </w:pPr>
      <w:proofErr w:type="gramStart"/>
      <w:r w:rsidRPr="00CF204E">
        <w:rPr>
          <w:rFonts w:ascii="Times New Roman" w:hAnsi="Times New Roman" w:cs="Times New Roman"/>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 xml:space="preserve">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w:t>
      </w:r>
      <w:r w:rsidRPr="00CF204E">
        <w:rPr>
          <w:rFonts w:ascii="Times New Roman" w:hAnsi="Times New Roman" w:cs="Times New Roman"/>
          <w:sz w:val="28"/>
          <w:szCs w:val="28"/>
        </w:rPr>
        <w:lastRenderedPageBreak/>
        <w:t>результатов государственной итоговой аттестации выпускника и выставления новых.</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40. Решение апелляционной комиссии является окончательным и пересмотру не подлежит.</w:t>
      </w:r>
    </w:p>
    <w:p w:rsidR="009A60A4"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284005" w:rsidRPr="00CF204E" w:rsidRDefault="009A60A4" w:rsidP="00CF204E">
      <w:pPr>
        <w:ind w:firstLine="709"/>
        <w:jc w:val="both"/>
        <w:rPr>
          <w:rFonts w:ascii="Times New Roman" w:hAnsi="Times New Roman" w:cs="Times New Roman"/>
          <w:sz w:val="28"/>
          <w:szCs w:val="28"/>
        </w:rPr>
      </w:pPr>
      <w:r w:rsidRPr="00CF204E">
        <w:rPr>
          <w:rFonts w:ascii="Times New Roman" w:hAnsi="Times New Roman" w:cs="Times New Roman"/>
          <w:sz w:val="28"/>
          <w:szCs w:val="28"/>
        </w:rPr>
        <w:t>Среднее профессиональное образование</w:t>
      </w:r>
    </w:p>
    <w:sectPr w:rsidR="00284005" w:rsidRPr="00CF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76"/>
    <w:rsid w:val="00284005"/>
    <w:rsid w:val="009A60A4"/>
    <w:rsid w:val="00CF204E"/>
    <w:rsid w:val="00D3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3363</Words>
  <Characters>19170</Characters>
  <Application>Microsoft Office Word</Application>
  <DocSecurity>0</DocSecurity>
  <Lines>159</Lines>
  <Paragraphs>44</Paragraphs>
  <ScaleCrop>false</ScaleCrop>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Русинова</dc:creator>
  <cp:keywords/>
  <dc:description/>
  <cp:lastModifiedBy>Людмила И. Русинова</cp:lastModifiedBy>
  <cp:revision>3</cp:revision>
  <dcterms:created xsi:type="dcterms:W3CDTF">2013-11-18T13:31:00Z</dcterms:created>
  <dcterms:modified xsi:type="dcterms:W3CDTF">2013-11-19T03:25:00Z</dcterms:modified>
</cp:coreProperties>
</file>